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64" w:rsidRPr="002F6935" w:rsidRDefault="00332864" w:rsidP="00332864">
      <w:p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Curso Pre congreso: </w:t>
      </w:r>
      <w:r w:rsidR="00BB5629">
        <w:rPr>
          <w:rFonts w:cs="Times New Roman"/>
          <w:b/>
          <w:sz w:val="24"/>
          <w:szCs w:val="24"/>
        </w:rPr>
        <w:t>LA PREPARACIÓN MENTAL</w:t>
      </w:r>
      <w:r w:rsidRPr="002F6935">
        <w:rPr>
          <w:rFonts w:cs="Times New Roman"/>
          <w:b/>
          <w:sz w:val="24"/>
          <w:szCs w:val="24"/>
        </w:rPr>
        <w:t xml:space="preserve"> EN CASA. Una alternativa para potenciar el autoconocimiento</w:t>
      </w:r>
      <w:r w:rsidR="00BB5629">
        <w:rPr>
          <w:rFonts w:cs="Times New Roman"/>
          <w:b/>
          <w:sz w:val="24"/>
          <w:szCs w:val="24"/>
        </w:rPr>
        <w:t xml:space="preserve"> en etapa de confinamiento por </w:t>
      </w:r>
      <w:bookmarkStart w:id="0" w:name="_GoBack"/>
      <w:bookmarkEnd w:id="0"/>
      <w:r w:rsidRPr="002F6935">
        <w:rPr>
          <w:rFonts w:cs="Times New Roman"/>
          <w:b/>
          <w:sz w:val="24"/>
          <w:szCs w:val="24"/>
        </w:rPr>
        <w:t xml:space="preserve">COVID-19. </w:t>
      </w:r>
    </w:p>
    <w:p w:rsidR="00332864" w:rsidRPr="002F6935" w:rsidRDefault="00332864" w:rsidP="00332864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2F6935">
        <w:rPr>
          <w:rFonts w:cs="Times New Roman"/>
          <w:b/>
          <w:sz w:val="24"/>
          <w:szCs w:val="24"/>
        </w:rPr>
        <w:t xml:space="preserve">Autores: </w:t>
      </w:r>
    </w:p>
    <w:p w:rsidR="00332864" w:rsidRDefault="00332864" w:rsidP="00332864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C. Luis Gustavo González </w:t>
      </w:r>
      <w:proofErr w:type="spellStart"/>
      <w:r>
        <w:rPr>
          <w:rFonts w:cs="Times New Roman"/>
          <w:sz w:val="24"/>
          <w:szCs w:val="24"/>
        </w:rPr>
        <w:t>Carballido</w:t>
      </w:r>
      <w:proofErr w:type="spellEnd"/>
      <w:r>
        <w:rPr>
          <w:rFonts w:cs="Times New Roman"/>
          <w:sz w:val="24"/>
          <w:szCs w:val="24"/>
        </w:rPr>
        <w:t>, Presidente d</w:t>
      </w:r>
      <w:r w:rsidR="005254FC">
        <w:rPr>
          <w:rFonts w:cs="Times New Roman"/>
          <w:sz w:val="24"/>
          <w:szCs w:val="24"/>
        </w:rPr>
        <w:t xml:space="preserve">e la Sección de Psicología del </w:t>
      </w:r>
      <w:r>
        <w:rPr>
          <w:rFonts w:cs="Times New Roman"/>
          <w:sz w:val="24"/>
          <w:szCs w:val="24"/>
        </w:rPr>
        <w:t xml:space="preserve">Deporte, Sociedad Cubana de Psicología. </w:t>
      </w:r>
    </w:p>
    <w:p w:rsidR="00332864" w:rsidRDefault="00332864" w:rsidP="00332864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M. Sc. Cesar Alejandro Montoya Romero, Subdirector de psicología IMD y secretario de </w:t>
      </w:r>
      <w:proofErr w:type="spellStart"/>
      <w:r w:rsidRPr="002F6935">
        <w:rPr>
          <w:rFonts w:cs="Times New Roman"/>
          <w:sz w:val="24"/>
          <w:szCs w:val="24"/>
        </w:rPr>
        <w:t>de</w:t>
      </w:r>
      <w:proofErr w:type="spellEnd"/>
      <w:r w:rsidRPr="002F6935">
        <w:rPr>
          <w:rFonts w:cs="Times New Roman"/>
          <w:sz w:val="24"/>
          <w:szCs w:val="24"/>
        </w:rPr>
        <w:t xml:space="preserve"> la Sección de Psicología </w:t>
      </w:r>
      <w:proofErr w:type="gramStart"/>
      <w:r w:rsidRPr="002F6935">
        <w:rPr>
          <w:rFonts w:cs="Times New Roman"/>
          <w:sz w:val="24"/>
          <w:szCs w:val="24"/>
        </w:rPr>
        <w:t>del  Deporte</w:t>
      </w:r>
      <w:proofErr w:type="gramEnd"/>
      <w:r w:rsidRPr="002F6935">
        <w:rPr>
          <w:rFonts w:cs="Times New Roman"/>
          <w:sz w:val="24"/>
          <w:szCs w:val="24"/>
        </w:rPr>
        <w:t>, Sociedad Cubana de Psicología.</w:t>
      </w:r>
    </w:p>
    <w:p w:rsidR="00332864" w:rsidRDefault="00332864" w:rsidP="00332864">
      <w:pPr>
        <w:spacing w:line="360" w:lineRule="auto"/>
        <w:jc w:val="both"/>
        <w:rPr>
          <w:rFonts w:cs="Times New Roman"/>
          <w:sz w:val="24"/>
          <w:szCs w:val="24"/>
        </w:rPr>
      </w:pPr>
      <w:r w:rsidRPr="002F6935">
        <w:rPr>
          <w:rFonts w:cs="Times New Roman"/>
          <w:b/>
          <w:sz w:val="24"/>
          <w:szCs w:val="24"/>
        </w:rPr>
        <w:t xml:space="preserve">Participan: </w:t>
      </w:r>
      <w:r>
        <w:rPr>
          <w:rFonts w:cs="Times New Roman"/>
          <w:sz w:val="24"/>
          <w:szCs w:val="24"/>
        </w:rPr>
        <w:t xml:space="preserve">Dr. C. Julio Arturo </w:t>
      </w:r>
      <w:proofErr w:type="spellStart"/>
      <w:r>
        <w:rPr>
          <w:rFonts w:cs="Times New Roman"/>
          <w:sz w:val="24"/>
          <w:szCs w:val="24"/>
        </w:rPr>
        <w:t>Ordoqui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Baldriche</w:t>
      </w:r>
      <w:proofErr w:type="spellEnd"/>
      <w:r>
        <w:rPr>
          <w:rFonts w:cs="Times New Roman"/>
          <w:sz w:val="24"/>
          <w:szCs w:val="24"/>
        </w:rPr>
        <w:t xml:space="preserve">, M. Sc. Lairén López Rodríguez, M. Sc. </w:t>
      </w:r>
      <w:proofErr w:type="spellStart"/>
      <w:r>
        <w:rPr>
          <w:rFonts w:cs="Times New Roman"/>
          <w:sz w:val="24"/>
          <w:szCs w:val="24"/>
        </w:rPr>
        <w:t>Anelín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Dayris</w:t>
      </w:r>
      <w:proofErr w:type="spellEnd"/>
      <w:r>
        <w:rPr>
          <w:rFonts w:cs="Times New Roman"/>
          <w:sz w:val="24"/>
          <w:szCs w:val="24"/>
        </w:rPr>
        <w:t xml:space="preserve"> Rodríguez Olivera, Lic. Abel Yáñez Rivera, Dra. C. Marisol Suárez Rodríguez, Dra. C. Marta Cañizares Hernández</w:t>
      </w:r>
      <w:proofErr w:type="gramStart"/>
      <w:r>
        <w:rPr>
          <w:rFonts w:cs="Times New Roman"/>
          <w:sz w:val="24"/>
          <w:szCs w:val="24"/>
        </w:rPr>
        <w:t>,  Li.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Roswel</w:t>
      </w:r>
      <w:proofErr w:type="spellEnd"/>
      <w:r>
        <w:rPr>
          <w:rFonts w:cs="Times New Roman"/>
          <w:sz w:val="24"/>
          <w:szCs w:val="24"/>
        </w:rPr>
        <w:t xml:space="preserve"> Borges Castellanos. </w:t>
      </w:r>
    </w:p>
    <w:p w:rsidR="00332864" w:rsidRDefault="00332864" w:rsidP="00332864">
      <w:r>
        <w:rPr>
          <w:rFonts w:cs="Times New Roman"/>
          <w:sz w:val="24"/>
          <w:szCs w:val="24"/>
        </w:rPr>
        <w:t>Cápsulas 3</w:t>
      </w:r>
      <w:r w:rsidRPr="0024001D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 xml:space="preserve">Manejo de la energía Dr. Luis G. González </w:t>
      </w:r>
    </w:p>
    <w:p w:rsidR="00332864" w:rsidRDefault="00332864" w:rsidP="00332864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 explica cómo se combinan la intensidad </w:t>
      </w:r>
      <w:r>
        <w:rPr>
          <w:rFonts w:cs="Times New Roman"/>
          <w:sz w:val="24"/>
          <w:szCs w:val="24"/>
        </w:rPr>
        <w:t>(alta</w:t>
      </w:r>
      <w:r>
        <w:rPr>
          <w:rFonts w:cs="Times New Roman"/>
          <w:sz w:val="24"/>
          <w:szCs w:val="24"/>
        </w:rPr>
        <w:t xml:space="preserve"> o baja) </w:t>
      </w:r>
      <w:proofErr w:type="gramStart"/>
      <w:r>
        <w:rPr>
          <w:rFonts w:cs="Times New Roman"/>
          <w:sz w:val="24"/>
          <w:szCs w:val="24"/>
        </w:rPr>
        <w:t>y  dirección</w:t>
      </w:r>
      <w:proofErr w:type="gramEnd"/>
      <w:r>
        <w:rPr>
          <w:rFonts w:cs="Times New Roman"/>
          <w:sz w:val="24"/>
          <w:szCs w:val="24"/>
        </w:rPr>
        <w:t xml:space="preserve"> (positiva o negativa) de la energía y cuáles son los cuadrantes en los cuales resulta más conveniente mantenerse durante esta etapa para lograr una mejor disposición al rendimiento al momento de la reincorporación.</w:t>
      </w:r>
    </w:p>
    <w:p w:rsidR="00243982" w:rsidRDefault="00243982"/>
    <w:sectPr w:rsidR="00243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0C8"/>
    <w:multiLevelType w:val="hybridMultilevel"/>
    <w:tmpl w:val="085AE0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A3"/>
    <w:rsid w:val="00243982"/>
    <w:rsid w:val="00332864"/>
    <w:rsid w:val="005254FC"/>
    <w:rsid w:val="00B707A3"/>
    <w:rsid w:val="00B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3F22"/>
  <w15:chartTrackingRefBased/>
  <w15:docId w15:val="{F1DC6A4A-68F6-4844-B835-A59CEE5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86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2021-08-09T14:00:00Z</dcterms:created>
  <dcterms:modified xsi:type="dcterms:W3CDTF">2021-08-09T14:02:00Z</dcterms:modified>
</cp:coreProperties>
</file>